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22A7B7C3" w:rsidR="00D11968" w:rsidRDefault="00252F5C" w:rsidP="00D11968">
      <w:pPr>
        <w:pBdr>
          <w:bottom w:val="single" w:sz="4" w:space="1" w:color="auto"/>
        </w:pBdr>
        <w:spacing w:after="0" w:line="240" w:lineRule="auto"/>
        <w:rPr>
          <w:rFonts w:ascii="Arial" w:hAnsi="Arial" w:cs="Arial"/>
          <w:sz w:val="24"/>
        </w:rPr>
      </w:pPr>
      <w:bookmarkStart w:id="0" w:name="_GoBack"/>
      <w:bookmarkEnd w:id="0"/>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3FB45305">
                <wp:simplePos x="0" y="0"/>
                <wp:positionH relativeFrom="column">
                  <wp:posOffset>4660900</wp:posOffset>
                </wp:positionH>
                <wp:positionV relativeFrom="paragraph">
                  <wp:posOffset>-808934</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7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ZxsgIAALkFAAAOAAAAZHJzL2Uyb0RvYy54bWysVMFu2zAMvQ/YPwi6r7bTpk2COkXQIsOA&#10;oivaDj0rshQbkEVNUuJkXz9Kst2g6y7DclAokXwkn0le3xxaRfbCugZ0SYuznBKhOVSN3pb0x8v6&#10;y4wS55mumAItSnoUjt4sP3+67sxCTKAGVQlLEES7RWdKWntvFlnmeC1a5s7ACI1KCbZlHq92m1WW&#10;dYjeqmyS55dZB7YyFrhwDl/vkpIuI76UgvvvUjrhiSop5ubjaeO5CWe2vGaLrWWmbnifBvuHLFrW&#10;aAw6Qt0xz8jONn9AtQ234ED6Mw5tBlI2XMQasJoif1fNc82MiLUgOc6MNLn/B8sf9o+WNFVJzynR&#10;rMVP9ISkMb1VgpwHejrjFmj1bB5tf3MohloP0rbhH6sgh0jpcaRUHDzh+FhcFvPZbEoJR91sms/z&#10;yHn25m2s818FtCQIJbUYPTLJ9vfOY0Q0HUxCMAeqqdaNUvFit5tbZcme4eddx1/yVaZm6XV2lU/n&#10;oQ7Ecck8yac4SpMOc51cYXYBV0OIkJyURvtAQio7Sv6oRLBT+klIZA8LnUTH2LdiTIlxLrQvkqpm&#10;lUg5TXP8DTmFTg8eMasIGJAlxh+xe4DBMoEM2CnL3j64itj2o3Oq6C+JJefRI0YG7UfnttFgP6pM&#10;YVV95GQ/kJSoCSz5w+aAJkHcQHXENrOQ5s8Zvm7wa98z5x+ZxYHD0cQl4r/jIRXgt4BeoqQG++uj&#10;92CPc4BaSjoc4JK6nztmBSXqm8YJmRcXF2Hi4+ViejXBiz3VbE41etfeAjZRgevK8CgGe68GUVpo&#10;X3HXrEJUVDHNMXZJ/SDe+rRWcFdxsVpFI5xxw/y9fjY8QAd6Qy+/HF6ZNX3DexyVBxhGnS3e9X2y&#10;DZ4aVjsPsolD8cZqTzzuh9hB/S4LC+j0Hq3eNu7yNwAAAP//AwBQSwMEFAAGAAgAAAAhALgxkdPh&#10;AAAACgEAAA8AAABkcnMvZG93bnJldi54bWxMj71ug0AQhPtIeYfTRkpnHzgWGMxiRUhJlcY/RcoF&#10;1kDM3SHubIifPpcqKUczmvkm282qFzcebWc0QrgMQLCuTN3pBuF0fFtsQFhHuqbeaEb4Zgu7/PEh&#10;o7Q2k97z7eAa4Uu0TQmhdW5IpbRVy4rs0gysvXc2oyLn5djIeqTJl6teroIgkoo67RdaGrhouboc&#10;rgohofn99Nndj5cpjPcfRXGvTPmF+Pw0v25BOJ7dXxh+8T065J6pNFddW9EjxC9r/8UhLMJVvAbh&#10;I8kmCUGUCFEEMs/k/wv5DwAAAP//AwBQSwECLQAUAAYACAAAACEAtoM4kv4AAADhAQAAEwAAAAAA&#10;AAAAAAAAAAAAAAAAW0NvbnRlbnRfVHlwZXNdLnhtbFBLAQItABQABgAIAAAAIQA4/SH/1gAAAJQB&#10;AAALAAAAAAAAAAAAAAAAAC8BAABfcmVscy8ucmVsc1BLAQItABQABgAIAAAAIQD8S6ZxsgIAALkF&#10;AAAOAAAAAAAAAAAAAAAAAC4CAABkcnMvZTJvRG9jLnhtbFBLAQItABQABgAIAAAAIQC4MZHT4QAA&#10;AAoBAAAPAAAAAAAAAAAAAAAAAAwFAABkcnMvZG93bnJldi54bWxQSwUGAAAAAAQABADzAAAAGgYA&#10;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4802FE7" w14:textId="5E1423D4" w:rsidR="008C3610" w:rsidRDefault="008C3610" w:rsidP="00EF611F">
      <w:pPr>
        <w:pBdr>
          <w:bottom w:val="single" w:sz="4" w:space="1" w:color="auto"/>
        </w:pBdr>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383066">
        <w:tc>
          <w:tcPr>
            <w:tcW w:w="10456" w:type="dxa"/>
            <w:shd w:val="clear" w:color="auto" w:fill="CA4E27"/>
          </w:tcPr>
          <w:p w14:paraId="4488513E" w14:textId="77777777" w:rsidR="008E0F71" w:rsidRPr="008E0F71" w:rsidRDefault="008E0F71" w:rsidP="008E0F71">
            <w:pPr>
              <w:jc w:val="center"/>
              <w:rPr>
                <w:rFonts w:ascii="Arial" w:hAnsi="Arial" w:cs="Arial"/>
                <w:b/>
                <w:sz w:val="12"/>
              </w:rPr>
            </w:pPr>
          </w:p>
          <w:p w14:paraId="5528FBFA" w14:textId="77777777" w:rsidR="008E0F71" w:rsidRPr="00383066" w:rsidRDefault="008E0F71" w:rsidP="008E0F71">
            <w:pPr>
              <w:jc w:val="center"/>
              <w:rPr>
                <w:rFonts w:ascii="Arial" w:hAnsi="Arial" w:cs="Arial"/>
                <w:b/>
                <w:color w:val="FFFFFF" w:themeColor="background1"/>
                <w:sz w:val="24"/>
              </w:rPr>
            </w:pPr>
            <w:r w:rsidRPr="00383066">
              <w:rPr>
                <w:rFonts w:ascii="Arial" w:hAnsi="Arial" w:cs="Arial"/>
                <w:b/>
                <w:color w:val="FFFFFF" w:themeColor="background1"/>
                <w:sz w:val="24"/>
              </w:rPr>
              <w:t>COMPLAINTS POLICY AND PROCEDURE</w:t>
            </w:r>
          </w:p>
          <w:p w14:paraId="04BA8B10" w14:textId="20579850" w:rsidR="008C3610" w:rsidRDefault="008E0F71" w:rsidP="008E0F71">
            <w:pPr>
              <w:spacing w:line="360" w:lineRule="auto"/>
              <w:jc w:val="center"/>
              <w:rPr>
                <w:rFonts w:ascii="Arial" w:hAnsi="Arial" w:cs="Arial"/>
                <w:sz w:val="24"/>
              </w:rPr>
            </w:pPr>
            <w:r w:rsidRPr="00383066">
              <w:rPr>
                <w:rFonts w:ascii="Arial" w:hAnsi="Arial" w:cs="Arial"/>
                <w:b/>
                <w:color w:val="FFFFFF" w:themeColor="background1"/>
                <w:sz w:val="24"/>
              </w:rPr>
              <w:t>(ADR CONVENORS)</w:t>
            </w:r>
          </w:p>
        </w:tc>
      </w:tr>
    </w:tbl>
    <w:p w14:paraId="47716A1F"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74F298D4" w14:textId="77777777" w:rsidTr="00383066">
        <w:trPr>
          <w:trHeight w:val="414"/>
          <w:tblHeader/>
        </w:trPr>
        <w:tc>
          <w:tcPr>
            <w:tcW w:w="10456" w:type="dxa"/>
            <w:shd w:val="clear" w:color="auto" w:fill="ECAF9C"/>
            <w:vAlign w:val="center"/>
          </w:tcPr>
          <w:p w14:paraId="650110E9" w14:textId="303A558B" w:rsidR="008E0F71" w:rsidRPr="00684A68" w:rsidRDefault="00B35FD9" w:rsidP="00503239">
            <w:pPr>
              <w:rPr>
                <w:rFonts w:ascii="Arial" w:hAnsi="Arial" w:cs="Arial"/>
                <w:b/>
                <w:sz w:val="24"/>
              </w:rPr>
            </w:pPr>
            <w:r w:rsidRPr="00684A68">
              <w:rPr>
                <w:rFonts w:ascii="Arial" w:hAnsi="Arial" w:cs="Arial"/>
                <w:b/>
                <w:sz w:val="24"/>
              </w:rPr>
              <w:t>INTRODUCTION</w:t>
            </w:r>
          </w:p>
        </w:tc>
      </w:tr>
      <w:tr w:rsidR="008E0F71" w14:paraId="220E377C" w14:textId="77777777" w:rsidTr="008E0F71">
        <w:trPr>
          <w:trHeight w:val="1997"/>
          <w:tblHeader/>
        </w:trPr>
        <w:tc>
          <w:tcPr>
            <w:tcW w:w="10456" w:type="dxa"/>
            <w:vAlign w:val="center"/>
          </w:tcPr>
          <w:p w14:paraId="19DDE338"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This complaints policy and procedure provides the framework for the management of complaints about ADR Convenors on the Land Court ADR Panel (ADR Convenors). </w:t>
            </w:r>
          </w:p>
          <w:p w14:paraId="7062ABE4" w14:textId="77777777" w:rsidR="008E0F71" w:rsidRPr="008E0F71" w:rsidRDefault="008E0F71" w:rsidP="00503239">
            <w:pPr>
              <w:rPr>
                <w:rFonts w:ascii="Arial" w:hAnsi="Arial" w:cs="Arial"/>
                <w:color w:val="595959" w:themeColor="text1" w:themeTint="A6"/>
              </w:rPr>
            </w:pPr>
          </w:p>
          <w:p w14:paraId="14692DC9" w14:textId="77777777" w:rsidR="008E0F71" w:rsidRDefault="008E0F71" w:rsidP="00503239">
            <w:pPr>
              <w:rPr>
                <w:rFonts w:ascii="Arial" w:hAnsi="Arial" w:cs="Arial"/>
                <w:sz w:val="24"/>
              </w:rPr>
            </w:pPr>
            <w:r w:rsidRPr="008E0F71">
              <w:rPr>
                <w:rFonts w:ascii="Arial" w:hAnsi="Arial" w:cs="Arial"/>
                <w:color w:val="595959" w:themeColor="text1" w:themeTint="A6"/>
              </w:rPr>
              <w:t xml:space="preserve">If you wish to lodge a complaint about the conduct of, or service by, Land Court Registry staff, please see the Department of Justice and Attorney-General Policy.  If you would like to pay a compliment to, or provide positive feedback about your experience or contact with, Land Court Registry staff please contact the Registrar through the Registry via email </w:t>
            </w:r>
            <w:hyperlink r:id="rId11" w:history="1">
              <w:r w:rsidRPr="008E0F71">
                <w:rPr>
                  <w:rStyle w:val="Hyperlink"/>
                  <w:rFonts w:ascii="Arial" w:hAnsi="Arial" w:cs="Arial"/>
                </w:rPr>
                <w:t>ADRPanel.Landcourt@justice.qld.gov.au</w:t>
              </w:r>
            </w:hyperlink>
            <w:r w:rsidRPr="008E0F71">
              <w:rPr>
                <w:rFonts w:ascii="Arial" w:hAnsi="Arial" w:cs="Arial"/>
              </w:rPr>
              <w:t xml:space="preserve"> </w:t>
            </w:r>
            <w:r w:rsidRPr="008E0F71">
              <w:rPr>
                <w:rFonts w:ascii="Arial" w:hAnsi="Arial" w:cs="Arial"/>
                <w:color w:val="595959" w:themeColor="text1" w:themeTint="A6"/>
              </w:rPr>
              <w:t>.</w:t>
            </w:r>
          </w:p>
        </w:tc>
      </w:tr>
    </w:tbl>
    <w:p w14:paraId="1673641F"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6FCE6D85" w14:textId="77777777" w:rsidTr="00383066">
        <w:trPr>
          <w:trHeight w:val="414"/>
          <w:tblHeader/>
        </w:trPr>
        <w:tc>
          <w:tcPr>
            <w:tcW w:w="10456" w:type="dxa"/>
            <w:shd w:val="clear" w:color="auto" w:fill="ECAF9C"/>
            <w:vAlign w:val="center"/>
          </w:tcPr>
          <w:p w14:paraId="63D4A518" w14:textId="4E5EB76F" w:rsidR="008E0F71" w:rsidRPr="00684A68" w:rsidRDefault="00B35FD9" w:rsidP="00503239">
            <w:pPr>
              <w:rPr>
                <w:rFonts w:ascii="Arial" w:hAnsi="Arial" w:cs="Arial"/>
                <w:b/>
                <w:sz w:val="24"/>
              </w:rPr>
            </w:pPr>
            <w:r>
              <w:rPr>
                <w:rFonts w:ascii="Arial" w:hAnsi="Arial" w:cs="Arial"/>
                <w:b/>
                <w:sz w:val="24"/>
              </w:rPr>
              <w:t>BACKGROUND</w:t>
            </w:r>
          </w:p>
        </w:tc>
      </w:tr>
      <w:tr w:rsidR="008E0F71" w14:paraId="53722497" w14:textId="77777777" w:rsidTr="008E0F71">
        <w:trPr>
          <w:trHeight w:val="6090"/>
          <w:tblHeader/>
        </w:trPr>
        <w:tc>
          <w:tcPr>
            <w:tcW w:w="10456" w:type="dxa"/>
            <w:vAlign w:val="center"/>
          </w:tcPr>
          <w:p w14:paraId="5D4C856B"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 xml:space="preserve">The President of the Land Court has administrative responsibility for the orderly and expeditious exercise of the jurisdiction and powers of the Land Court. </w:t>
            </w:r>
          </w:p>
          <w:p w14:paraId="5BA74EAF" w14:textId="77777777" w:rsidR="008E0F71" w:rsidRPr="005869E1" w:rsidRDefault="008E0F71" w:rsidP="00503239">
            <w:pPr>
              <w:rPr>
                <w:rFonts w:ascii="Arial" w:hAnsi="Arial" w:cs="Arial"/>
                <w:color w:val="595959" w:themeColor="text1" w:themeTint="A6"/>
              </w:rPr>
            </w:pPr>
          </w:p>
          <w:p w14:paraId="3C82703B"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 xml:space="preserve">All ADR Convenors are accredited under the National Mediator Accreditation Standards.  The responsibility for disciplining ADR Convenors lies with the accrediting bodies.  However, the Land Court has a continuing interest in ensuring that its ADR Convenors are of high quality and meeting the needs of parties who have disputes within its jurisdiction.  The Land Court will provide continuing professional development for ADR Convenors.  </w:t>
            </w:r>
          </w:p>
          <w:p w14:paraId="73186D69" w14:textId="77777777" w:rsidR="008E0F71" w:rsidRPr="005869E1" w:rsidRDefault="008E0F71" w:rsidP="00503239">
            <w:pPr>
              <w:rPr>
                <w:rFonts w:ascii="Arial" w:hAnsi="Arial" w:cs="Arial"/>
                <w:color w:val="595959" w:themeColor="text1" w:themeTint="A6"/>
              </w:rPr>
            </w:pPr>
          </w:p>
          <w:p w14:paraId="0B2A3727"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Parties’ feedback, both positive and constructive, will assist the Land Court in developing a responsive and appropriate program.  Parties may choose to lodge a complaint with the Land Court, without the need or desire to escalate the complaint to a formal disciplinary process.</w:t>
            </w:r>
          </w:p>
          <w:p w14:paraId="6D929D1F" w14:textId="77777777" w:rsidR="008E0F71" w:rsidRPr="005869E1" w:rsidRDefault="008E0F71" w:rsidP="00503239">
            <w:pPr>
              <w:rPr>
                <w:rFonts w:ascii="Arial" w:hAnsi="Arial" w:cs="Arial"/>
                <w:color w:val="595959" w:themeColor="text1" w:themeTint="A6"/>
              </w:rPr>
            </w:pPr>
          </w:p>
          <w:p w14:paraId="2CA292D1"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This policy and procedure offers a process by which complaints about the conduct of an ADR Convenor can be brought to the attention of the President and, if appropriate, the ADR Convenor concerned.</w:t>
            </w:r>
          </w:p>
          <w:p w14:paraId="73E72CC5" w14:textId="77777777" w:rsidR="008E0F71" w:rsidRPr="005869E1" w:rsidRDefault="008E0F71" w:rsidP="00503239">
            <w:pPr>
              <w:rPr>
                <w:rFonts w:ascii="Arial" w:hAnsi="Arial" w:cs="Arial"/>
                <w:color w:val="595959" w:themeColor="text1" w:themeTint="A6"/>
              </w:rPr>
            </w:pPr>
          </w:p>
          <w:p w14:paraId="06AD8166" w14:textId="77777777" w:rsidR="008E0F71" w:rsidRPr="005869E1" w:rsidRDefault="008E0F71" w:rsidP="00503239">
            <w:pPr>
              <w:rPr>
                <w:rFonts w:ascii="Arial" w:hAnsi="Arial" w:cs="Arial"/>
                <w:color w:val="595959" w:themeColor="text1" w:themeTint="A6"/>
              </w:rPr>
            </w:pPr>
            <w:r w:rsidRPr="005869E1">
              <w:rPr>
                <w:rFonts w:ascii="Arial" w:hAnsi="Arial" w:cs="Arial"/>
                <w:color w:val="595959" w:themeColor="text1" w:themeTint="A6"/>
              </w:rPr>
              <w:t>This process provides:</w:t>
            </w:r>
          </w:p>
          <w:p w14:paraId="4949D509" w14:textId="77777777" w:rsidR="008E0F71" w:rsidRPr="005869E1" w:rsidRDefault="008E0F71" w:rsidP="00503239">
            <w:pPr>
              <w:pStyle w:val="ListParagraph"/>
              <w:numPr>
                <w:ilvl w:val="0"/>
                <w:numId w:val="5"/>
              </w:numPr>
              <w:rPr>
                <w:rFonts w:ascii="Arial" w:hAnsi="Arial" w:cs="Arial"/>
                <w:color w:val="595959" w:themeColor="text1" w:themeTint="A6"/>
              </w:rPr>
            </w:pPr>
            <w:r w:rsidRPr="005869E1">
              <w:rPr>
                <w:rFonts w:ascii="Arial" w:hAnsi="Arial" w:cs="Arial"/>
                <w:color w:val="595959" w:themeColor="text1" w:themeTint="A6"/>
              </w:rPr>
              <w:t>An opportunity for complaints to be dealt with in an appropriate manner</w:t>
            </w:r>
          </w:p>
          <w:p w14:paraId="307E8FD7" w14:textId="77777777" w:rsidR="008E0F71" w:rsidRPr="005869E1" w:rsidRDefault="008E0F71" w:rsidP="00503239">
            <w:pPr>
              <w:pStyle w:val="ListParagraph"/>
              <w:numPr>
                <w:ilvl w:val="0"/>
                <w:numId w:val="5"/>
              </w:numPr>
              <w:rPr>
                <w:rFonts w:ascii="Arial" w:hAnsi="Arial" w:cs="Arial"/>
                <w:color w:val="595959" w:themeColor="text1" w:themeTint="A6"/>
              </w:rPr>
            </w:pPr>
            <w:r w:rsidRPr="005869E1">
              <w:rPr>
                <w:rFonts w:ascii="Arial" w:hAnsi="Arial" w:cs="Arial"/>
                <w:color w:val="595959" w:themeColor="text1" w:themeTint="A6"/>
              </w:rPr>
              <w:t>Valuable feedback to the Court and its Judicial Officers</w:t>
            </w:r>
          </w:p>
          <w:p w14:paraId="0260EF38" w14:textId="13448731" w:rsidR="008E0F71" w:rsidRPr="005869E1" w:rsidRDefault="00F17C0F" w:rsidP="00503239">
            <w:pPr>
              <w:pStyle w:val="ListParagraph"/>
              <w:numPr>
                <w:ilvl w:val="0"/>
                <w:numId w:val="5"/>
              </w:numPr>
              <w:rPr>
                <w:rFonts w:ascii="Arial" w:hAnsi="Arial" w:cs="Arial"/>
                <w:color w:val="595959" w:themeColor="text1" w:themeTint="A6"/>
              </w:rPr>
            </w:pPr>
            <w:r>
              <w:rPr>
                <w:rFonts w:ascii="Arial" w:hAnsi="Arial" w:cs="Arial"/>
                <w:color w:val="595959" w:themeColor="text1" w:themeTint="A6"/>
              </w:rPr>
              <w:t>An o</w:t>
            </w:r>
            <w:r w:rsidR="008E0F71" w:rsidRPr="005869E1">
              <w:rPr>
                <w:rFonts w:ascii="Arial" w:hAnsi="Arial" w:cs="Arial"/>
                <w:color w:val="595959" w:themeColor="text1" w:themeTint="A6"/>
              </w:rPr>
              <w:t>pportunity for the Court to explain the nature of its work and correct misunderstandings where they have occurred</w:t>
            </w:r>
          </w:p>
          <w:p w14:paraId="5BC5EF17" w14:textId="77777777" w:rsidR="008E0F71" w:rsidRPr="005869E1" w:rsidRDefault="008E0F71" w:rsidP="00503239">
            <w:pPr>
              <w:pStyle w:val="ListParagraph"/>
              <w:numPr>
                <w:ilvl w:val="0"/>
                <w:numId w:val="5"/>
              </w:numPr>
              <w:rPr>
                <w:rFonts w:ascii="Arial" w:hAnsi="Arial" w:cs="Arial"/>
                <w:color w:val="595959" w:themeColor="text1" w:themeTint="A6"/>
                <w:sz w:val="24"/>
              </w:rPr>
            </w:pPr>
            <w:r w:rsidRPr="005869E1">
              <w:rPr>
                <w:rFonts w:ascii="Arial" w:hAnsi="Arial" w:cs="Arial"/>
                <w:color w:val="595959" w:themeColor="text1" w:themeTint="A6"/>
              </w:rPr>
              <w:t>An opportunity for the Court to improve its performance</w:t>
            </w:r>
          </w:p>
        </w:tc>
      </w:tr>
    </w:tbl>
    <w:p w14:paraId="5B3C5640" w14:textId="77777777" w:rsidR="008E0F71" w:rsidRDefault="008E0F71" w:rsidP="008E0F71">
      <w:pPr>
        <w:spacing w:after="0" w:line="240" w:lineRule="auto"/>
        <w:rPr>
          <w:rFonts w:ascii="Arial" w:hAnsi="Arial" w:cs="Arial"/>
          <w:sz w:val="24"/>
        </w:rPr>
      </w:pPr>
    </w:p>
    <w:p w14:paraId="194B0613" w14:textId="6E34D7E6" w:rsidR="00383066" w:rsidRDefault="00383066">
      <w:pPr>
        <w:rPr>
          <w:rFonts w:ascii="Arial" w:hAnsi="Arial" w:cs="Arial"/>
          <w:sz w:val="24"/>
        </w:rPr>
      </w:pPr>
      <w:r>
        <w:rPr>
          <w:rFonts w:ascii="Arial" w:hAnsi="Arial" w:cs="Arial"/>
          <w:sz w:val="24"/>
        </w:rPr>
        <w:br w:type="page"/>
      </w:r>
    </w:p>
    <w:p w14:paraId="7C4B79F4" w14:textId="77777777" w:rsidR="00383066" w:rsidRDefault="00383066"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2302672E" w14:textId="77777777" w:rsidTr="00383066">
        <w:trPr>
          <w:trHeight w:val="414"/>
          <w:tblHeader/>
        </w:trPr>
        <w:tc>
          <w:tcPr>
            <w:tcW w:w="10456" w:type="dxa"/>
            <w:shd w:val="clear" w:color="auto" w:fill="ECAF9C"/>
            <w:vAlign w:val="center"/>
          </w:tcPr>
          <w:p w14:paraId="34C5CAD0" w14:textId="52F79FF2" w:rsidR="008E0F71" w:rsidRPr="00684A68" w:rsidRDefault="00B35FD9" w:rsidP="00503239">
            <w:pPr>
              <w:rPr>
                <w:rFonts w:ascii="Arial" w:hAnsi="Arial" w:cs="Arial"/>
                <w:b/>
                <w:sz w:val="24"/>
              </w:rPr>
            </w:pPr>
            <w:r>
              <w:rPr>
                <w:rFonts w:ascii="Arial" w:hAnsi="Arial" w:cs="Arial"/>
                <w:b/>
                <w:sz w:val="24"/>
              </w:rPr>
              <w:t>POLICY STATEMENT</w:t>
            </w:r>
          </w:p>
        </w:tc>
      </w:tr>
      <w:tr w:rsidR="008E0F71" w14:paraId="76B5F615" w14:textId="77777777" w:rsidTr="008E0F71">
        <w:trPr>
          <w:trHeight w:val="4436"/>
          <w:tblHeader/>
        </w:trPr>
        <w:tc>
          <w:tcPr>
            <w:tcW w:w="10456" w:type="dxa"/>
            <w:vAlign w:val="center"/>
          </w:tcPr>
          <w:p w14:paraId="2E3D0C7B"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The policy and the procedures that follow are underpinned by principles of openness and accountability, responsiveness, procedural fairness and privacy. That means: </w:t>
            </w:r>
          </w:p>
          <w:p w14:paraId="77148A12" w14:textId="77777777" w:rsidR="008E0F71" w:rsidRPr="008E0F71" w:rsidRDefault="008E0F71" w:rsidP="00503239">
            <w:pPr>
              <w:rPr>
                <w:rFonts w:ascii="Arial" w:hAnsi="Arial" w:cs="Arial"/>
                <w:color w:val="595959" w:themeColor="text1" w:themeTint="A6"/>
              </w:rPr>
            </w:pPr>
          </w:p>
          <w:p w14:paraId="6A01C800" w14:textId="47032AE2"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Members of the public will have access to information about how and where to make a complaint</w:t>
            </w:r>
            <w:r w:rsidR="00F17C0F">
              <w:rPr>
                <w:rFonts w:ascii="Arial" w:hAnsi="Arial" w:cs="Arial"/>
                <w:color w:val="595959" w:themeColor="text1" w:themeTint="A6"/>
              </w:rPr>
              <w:t>.</w:t>
            </w:r>
          </w:p>
          <w:p w14:paraId="6162A4C1" w14:textId="5F90EFE6"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Complaints will be dealt with in a timely manner</w:t>
            </w:r>
            <w:r w:rsidR="00F17C0F">
              <w:rPr>
                <w:rFonts w:ascii="Arial" w:hAnsi="Arial" w:cs="Arial"/>
                <w:color w:val="595959" w:themeColor="text1" w:themeTint="A6"/>
              </w:rPr>
              <w:t>.</w:t>
            </w:r>
          </w:p>
          <w:p w14:paraId="20576A84" w14:textId="5650358D"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Principles of procedural fairness will be applied to all complaints</w:t>
            </w:r>
            <w:r w:rsidR="00F17C0F">
              <w:rPr>
                <w:rFonts w:ascii="Arial" w:hAnsi="Arial" w:cs="Arial"/>
                <w:color w:val="595959" w:themeColor="text1" w:themeTint="A6"/>
              </w:rPr>
              <w:t>.</w:t>
            </w:r>
          </w:p>
          <w:p w14:paraId="549DFABB" w14:textId="5E234ABF"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Parties to a complaint will receive information that clearly explains h</w:t>
            </w:r>
            <w:r w:rsidR="00461104">
              <w:rPr>
                <w:rFonts w:ascii="Arial" w:hAnsi="Arial" w:cs="Arial"/>
                <w:color w:val="595959" w:themeColor="text1" w:themeTint="A6"/>
              </w:rPr>
              <w:t>ow the complaint was dealt with</w:t>
            </w:r>
            <w:r w:rsidR="00F17C0F">
              <w:rPr>
                <w:rFonts w:ascii="Arial" w:hAnsi="Arial" w:cs="Arial"/>
                <w:color w:val="595959" w:themeColor="text1" w:themeTint="A6"/>
              </w:rPr>
              <w:t>.</w:t>
            </w:r>
          </w:p>
          <w:p w14:paraId="4BA8BB4A" w14:textId="0AF76A24" w:rsidR="008E0F71" w:rsidRPr="008E0F71" w:rsidRDefault="008E0F71" w:rsidP="00503239">
            <w:pPr>
              <w:pStyle w:val="ListParagraph"/>
              <w:numPr>
                <w:ilvl w:val="0"/>
                <w:numId w:val="6"/>
              </w:numPr>
              <w:rPr>
                <w:rFonts w:ascii="Arial" w:hAnsi="Arial" w:cs="Arial"/>
                <w:color w:val="595959" w:themeColor="text1" w:themeTint="A6"/>
              </w:rPr>
            </w:pPr>
            <w:r w:rsidRPr="008E0F71">
              <w:rPr>
                <w:rFonts w:ascii="Arial" w:hAnsi="Arial" w:cs="Arial"/>
                <w:color w:val="595959" w:themeColor="text1" w:themeTint="A6"/>
              </w:rPr>
              <w:t>Complainants will be assured of anonymity and the complaint will be treated in confidence</w:t>
            </w:r>
            <w:r w:rsidR="00F17C0F">
              <w:rPr>
                <w:rFonts w:ascii="Arial" w:hAnsi="Arial" w:cs="Arial"/>
                <w:color w:val="595959" w:themeColor="text1" w:themeTint="A6"/>
              </w:rPr>
              <w:t>.</w:t>
            </w:r>
            <w:r w:rsidRPr="008E0F71">
              <w:rPr>
                <w:rFonts w:ascii="Arial" w:hAnsi="Arial" w:cs="Arial"/>
                <w:color w:val="595959" w:themeColor="text1" w:themeTint="A6"/>
              </w:rPr>
              <w:t xml:space="preserve"> </w:t>
            </w:r>
          </w:p>
          <w:p w14:paraId="2325DA2E" w14:textId="77777777" w:rsidR="008E0F71" w:rsidRPr="008E0F71" w:rsidRDefault="008E0F71" w:rsidP="00503239">
            <w:pPr>
              <w:rPr>
                <w:rFonts w:ascii="Arial" w:hAnsi="Arial" w:cs="Arial"/>
                <w:color w:val="595959" w:themeColor="text1" w:themeTint="A6"/>
              </w:rPr>
            </w:pPr>
          </w:p>
          <w:p w14:paraId="7E2FD772"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For the purposes of this policy, a complaint is defined as an expression of dissatisfaction.</w:t>
            </w:r>
          </w:p>
          <w:p w14:paraId="0C692E39" w14:textId="77777777" w:rsidR="008E0F71" w:rsidRPr="008E0F71" w:rsidRDefault="008E0F71" w:rsidP="00503239">
            <w:pPr>
              <w:rPr>
                <w:rFonts w:ascii="Arial" w:hAnsi="Arial" w:cs="Arial"/>
                <w:color w:val="595959" w:themeColor="text1" w:themeTint="A6"/>
              </w:rPr>
            </w:pPr>
          </w:p>
          <w:p w14:paraId="3A1EF349"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Complaints should not be made directly to the ADR Convenor involved. </w:t>
            </w:r>
          </w:p>
          <w:p w14:paraId="5068024C" w14:textId="77777777" w:rsidR="008E0F71" w:rsidRPr="008E0F71" w:rsidRDefault="008E0F71" w:rsidP="00503239">
            <w:pPr>
              <w:rPr>
                <w:rFonts w:ascii="Arial" w:hAnsi="Arial" w:cs="Arial"/>
                <w:color w:val="595959" w:themeColor="text1" w:themeTint="A6"/>
              </w:rPr>
            </w:pPr>
          </w:p>
          <w:p w14:paraId="412D0217" w14:textId="77777777" w:rsidR="008E0F71" w:rsidRPr="00684A68" w:rsidRDefault="008E0F71" w:rsidP="00503239">
            <w:pPr>
              <w:rPr>
                <w:rFonts w:ascii="Arial" w:hAnsi="Arial" w:cs="Arial"/>
                <w:sz w:val="24"/>
              </w:rPr>
            </w:pPr>
            <w:r w:rsidRPr="008E0F71">
              <w:rPr>
                <w:rFonts w:ascii="Arial" w:hAnsi="Arial" w:cs="Arial"/>
                <w:color w:val="595959" w:themeColor="text1" w:themeTint="A6"/>
              </w:rPr>
              <w:t xml:space="preserve">This policy and procedure does not, and cannot, provide a mechanism for dealing with complaints about parties, their legal representatives or agents. </w:t>
            </w:r>
          </w:p>
        </w:tc>
      </w:tr>
    </w:tbl>
    <w:p w14:paraId="3DAE79A4"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0AB3EEDB" w14:textId="77777777" w:rsidTr="00383066">
        <w:trPr>
          <w:trHeight w:val="414"/>
          <w:tblHeader/>
        </w:trPr>
        <w:tc>
          <w:tcPr>
            <w:tcW w:w="10456" w:type="dxa"/>
            <w:shd w:val="clear" w:color="auto" w:fill="ECAF9C"/>
            <w:vAlign w:val="center"/>
          </w:tcPr>
          <w:p w14:paraId="697D65B6" w14:textId="5FD872D9" w:rsidR="008E0F71" w:rsidRPr="00684A68" w:rsidRDefault="00B35FD9" w:rsidP="00503239">
            <w:pPr>
              <w:rPr>
                <w:rFonts w:ascii="Arial" w:hAnsi="Arial" w:cs="Arial"/>
                <w:b/>
                <w:sz w:val="24"/>
              </w:rPr>
            </w:pPr>
            <w:r>
              <w:rPr>
                <w:rFonts w:ascii="Arial" w:hAnsi="Arial" w:cs="Arial"/>
                <w:b/>
                <w:sz w:val="24"/>
              </w:rPr>
              <w:t>CONDUCT STANDARDS</w:t>
            </w:r>
          </w:p>
        </w:tc>
      </w:tr>
      <w:tr w:rsidR="008E0F71" w14:paraId="28126CCC" w14:textId="77777777" w:rsidTr="008E0F71">
        <w:trPr>
          <w:trHeight w:val="4808"/>
          <w:tblHeader/>
        </w:trPr>
        <w:tc>
          <w:tcPr>
            <w:tcW w:w="10456" w:type="dxa"/>
            <w:vAlign w:val="center"/>
          </w:tcPr>
          <w:p w14:paraId="33DF0513"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The conduct of ADR Convenors must comply with the National Mediator Accreditation Practice Standards on page 9 of the National Mediator Accreditation System, </w:t>
            </w:r>
            <w:hyperlink r:id="rId12" w:history="1">
              <w:r w:rsidRPr="0095504F">
                <w:rPr>
                  <w:rStyle w:val="Hyperlink"/>
                  <w:rFonts w:ascii="Arial" w:hAnsi="Arial" w:cs="Arial"/>
                  <w:color w:val="4472C4" w:themeColor="accent5"/>
                </w:rPr>
                <w:t>which can be viewed here</w:t>
              </w:r>
            </w:hyperlink>
            <w:r w:rsidRPr="008E0F71">
              <w:rPr>
                <w:rFonts w:ascii="Arial" w:hAnsi="Arial" w:cs="Arial"/>
                <w:color w:val="595959" w:themeColor="text1" w:themeTint="A6"/>
              </w:rPr>
              <w:t>.</w:t>
            </w:r>
          </w:p>
          <w:p w14:paraId="0DD2889D" w14:textId="77777777" w:rsidR="008E0F71" w:rsidRPr="008E0F71" w:rsidRDefault="008E0F71" w:rsidP="00503239">
            <w:pPr>
              <w:rPr>
                <w:rFonts w:ascii="Arial" w:hAnsi="Arial" w:cs="Arial"/>
                <w:color w:val="595959" w:themeColor="text1" w:themeTint="A6"/>
              </w:rPr>
            </w:pPr>
          </w:p>
          <w:p w14:paraId="60CFB94A"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Importantly:</w:t>
            </w:r>
          </w:p>
          <w:p w14:paraId="1C0425F3"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should conduct an intake which includes an explanation of the process.</w:t>
            </w:r>
          </w:p>
          <w:p w14:paraId="66309B7D"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should clearly explain the fees involved in the mediation, and obtain the parties’ agreement as to who will pay what share.</w:t>
            </w:r>
          </w:p>
          <w:p w14:paraId="71C9FDCC"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fees charged cannot be based on the success of the mediation.</w:t>
            </w:r>
          </w:p>
          <w:p w14:paraId="6D1A70D2"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will act ethically and must be impartial.</w:t>
            </w:r>
          </w:p>
          <w:p w14:paraId="2A670FEB"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process is confidential.</w:t>
            </w:r>
          </w:p>
          <w:p w14:paraId="4EDA65F0"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must respect and promote the parties’ relationship with professional advisers, where those advisers complement the ADR Convenor’s mediation practice.</w:t>
            </w:r>
          </w:p>
          <w:p w14:paraId="2B85918A"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must conduct the mediation process in a way that is procedurally fair.</w:t>
            </w:r>
          </w:p>
          <w:p w14:paraId="3E2D1D72" w14:textId="77777777" w:rsidR="008E0F71" w:rsidRPr="008E0F71" w:rsidRDefault="008E0F71" w:rsidP="00503239">
            <w:pPr>
              <w:pStyle w:val="ListParagraph"/>
              <w:numPr>
                <w:ilvl w:val="0"/>
                <w:numId w:val="7"/>
              </w:numPr>
              <w:rPr>
                <w:rFonts w:ascii="Arial" w:hAnsi="Arial" w:cs="Arial"/>
                <w:color w:val="595959" w:themeColor="text1" w:themeTint="A6"/>
              </w:rPr>
            </w:pPr>
            <w:r w:rsidRPr="008E0F71">
              <w:rPr>
                <w:rFonts w:ascii="Arial" w:hAnsi="Arial" w:cs="Arial"/>
                <w:color w:val="595959" w:themeColor="text1" w:themeTint="A6"/>
              </w:rPr>
              <w:t>The ADR Convenor has no advisory or determinative role in the dispute unless the ADR Convenor:</w:t>
            </w:r>
          </w:p>
          <w:p w14:paraId="63CF6EBC" w14:textId="77777777" w:rsidR="008E0F71" w:rsidRPr="008E0F71" w:rsidRDefault="008E0F71" w:rsidP="00503239">
            <w:pPr>
              <w:pStyle w:val="ListParagraph"/>
              <w:numPr>
                <w:ilvl w:val="1"/>
                <w:numId w:val="8"/>
              </w:numPr>
              <w:rPr>
                <w:rFonts w:ascii="Arial" w:hAnsi="Arial" w:cs="Arial"/>
                <w:color w:val="595959" w:themeColor="text1" w:themeTint="A6"/>
              </w:rPr>
            </w:pPr>
            <w:r w:rsidRPr="008E0F71">
              <w:rPr>
                <w:rFonts w:ascii="Arial" w:hAnsi="Arial" w:cs="Arial"/>
                <w:color w:val="595959" w:themeColor="text1" w:themeTint="A6"/>
              </w:rPr>
              <w:t>has expertise in the subject matter of the dispute; and</w:t>
            </w:r>
          </w:p>
          <w:p w14:paraId="27D817B6" w14:textId="77777777" w:rsidR="008E0F71" w:rsidRPr="008E0F71" w:rsidRDefault="008E0F71" w:rsidP="00503239">
            <w:pPr>
              <w:pStyle w:val="ListParagraph"/>
              <w:numPr>
                <w:ilvl w:val="1"/>
                <w:numId w:val="8"/>
              </w:numPr>
              <w:rPr>
                <w:rFonts w:ascii="Arial" w:hAnsi="Arial" w:cs="Arial"/>
                <w:color w:val="595959" w:themeColor="text1" w:themeTint="A6"/>
                <w:sz w:val="24"/>
              </w:rPr>
            </w:pPr>
            <w:r w:rsidRPr="008E0F71">
              <w:rPr>
                <w:rFonts w:ascii="Arial" w:hAnsi="Arial" w:cs="Arial"/>
                <w:color w:val="595959" w:themeColor="text1" w:themeTint="A6"/>
              </w:rPr>
              <w:t>has the parties’ prior written consent to provide an advisory or determinative role.</w:t>
            </w:r>
          </w:p>
        </w:tc>
      </w:tr>
    </w:tbl>
    <w:p w14:paraId="65E4931E" w14:textId="77777777" w:rsidR="008E0F71" w:rsidRDefault="008E0F71" w:rsidP="008E0F71">
      <w:pPr>
        <w:spacing w:after="0" w:line="240" w:lineRule="auto"/>
        <w:rPr>
          <w:rFonts w:ascii="Arial" w:hAnsi="Arial" w:cs="Arial"/>
          <w:sz w:val="24"/>
        </w:rPr>
      </w:pPr>
    </w:p>
    <w:p w14:paraId="1B4A237B" w14:textId="769278F4" w:rsidR="00383066" w:rsidRDefault="00383066">
      <w:pPr>
        <w:rPr>
          <w:rFonts w:ascii="Arial" w:hAnsi="Arial" w:cs="Arial"/>
          <w:sz w:val="24"/>
        </w:rPr>
      </w:pPr>
      <w:r>
        <w:rPr>
          <w:rFonts w:ascii="Arial" w:hAnsi="Arial" w:cs="Arial"/>
          <w:sz w:val="24"/>
        </w:rPr>
        <w:br w:type="page"/>
      </w:r>
    </w:p>
    <w:p w14:paraId="6C371775"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5D2F8C66" w14:textId="77777777" w:rsidTr="00383066">
        <w:trPr>
          <w:trHeight w:val="414"/>
          <w:tblHeader/>
        </w:trPr>
        <w:tc>
          <w:tcPr>
            <w:tcW w:w="10456" w:type="dxa"/>
            <w:shd w:val="clear" w:color="auto" w:fill="ECAF9C"/>
            <w:vAlign w:val="center"/>
          </w:tcPr>
          <w:p w14:paraId="063FEB39" w14:textId="538E7627" w:rsidR="008E0F71" w:rsidRPr="00684A68" w:rsidRDefault="00B35FD9" w:rsidP="00503239">
            <w:pPr>
              <w:rPr>
                <w:rFonts w:ascii="Arial" w:hAnsi="Arial" w:cs="Arial"/>
                <w:b/>
                <w:sz w:val="24"/>
              </w:rPr>
            </w:pPr>
            <w:r>
              <w:rPr>
                <w:rFonts w:ascii="Arial" w:hAnsi="Arial" w:cs="Arial"/>
                <w:b/>
                <w:sz w:val="24"/>
              </w:rPr>
              <w:t>COMPLAINTS PROCEDURE</w:t>
            </w:r>
          </w:p>
        </w:tc>
      </w:tr>
      <w:tr w:rsidR="008E0F71" w14:paraId="3515186A" w14:textId="77777777" w:rsidTr="00850E22">
        <w:trPr>
          <w:trHeight w:val="2452"/>
          <w:tblHeader/>
        </w:trPr>
        <w:tc>
          <w:tcPr>
            <w:tcW w:w="10456" w:type="dxa"/>
            <w:vAlign w:val="center"/>
          </w:tcPr>
          <w:p w14:paraId="042A02B8" w14:textId="77777777" w:rsidR="008E0F71" w:rsidRPr="008E0F71" w:rsidRDefault="008E0F71" w:rsidP="00503239">
            <w:pPr>
              <w:rPr>
                <w:rFonts w:ascii="Arial" w:hAnsi="Arial" w:cs="Arial"/>
                <w:color w:val="595959" w:themeColor="text1" w:themeTint="A6"/>
              </w:rPr>
            </w:pPr>
            <w:r w:rsidRPr="008E0F71">
              <w:rPr>
                <w:rFonts w:ascii="Arial" w:hAnsi="Arial" w:cs="Arial"/>
                <w:color w:val="595959" w:themeColor="text1" w:themeTint="A6"/>
              </w:rPr>
              <w:t xml:space="preserve">Anyone wishing to complain about the conduct of an ADR Convenor should complete the </w:t>
            </w:r>
            <w:r w:rsidRPr="008E0F71">
              <w:rPr>
                <w:rFonts w:ascii="Arial" w:hAnsi="Arial" w:cs="Arial"/>
                <w:b/>
                <w:color w:val="595959" w:themeColor="text1" w:themeTint="A6"/>
              </w:rPr>
              <w:t>ADR Convenor Complaint form</w:t>
            </w:r>
            <w:r w:rsidRPr="008E0F71">
              <w:rPr>
                <w:rFonts w:ascii="Arial" w:hAnsi="Arial" w:cs="Arial"/>
                <w:color w:val="595959" w:themeColor="text1" w:themeTint="A6"/>
              </w:rPr>
              <w:t xml:space="preserve"> and submit it to the Principal Registrar via email </w:t>
            </w:r>
            <w:hyperlink r:id="rId13" w:history="1">
              <w:r w:rsidRPr="008E0F71">
                <w:rPr>
                  <w:rStyle w:val="Hyperlink"/>
                  <w:rFonts w:ascii="Arial" w:hAnsi="Arial" w:cs="Arial"/>
                </w:rPr>
                <w:t>ADRPanel.Landcourt@justice.qld.au</w:t>
              </w:r>
            </w:hyperlink>
            <w:r>
              <w:rPr>
                <w:rFonts w:ascii="Arial" w:hAnsi="Arial" w:cs="Arial"/>
                <w:sz w:val="24"/>
              </w:rPr>
              <w:t xml:space="preserve"> </w:t>
            </w:r>
            <w:r w:rsidRPr="008E0F71">
              <w:rPr>
                <w:rFonts w:ascii="Arial" w:hAnsi="Arial" w:cs="Arial"/>
                <w:color w:val="595959" w:themeColor="text1" w:themeTint="A6"/>
              </w:rPr>
              <w:t xml:space="preserve">. The Principal Registrar will first make sure the complaint is about the conduct of an ADR Convenor and not about the result of the case. </w:t>
            </w:r>
          </w:p>
          <w:p w14:paraId="5AB70244" w14:textId="77777777" w:rsidR="008E0F71" w:rsidRPr="008E0F71" w:rsidRDefault="008E0F71" w:rsidP="00503239">
            <w:pPr>
              <w:rPr>
                <w:rFonts w:ascii="Arial" w:hAnsi="Arial" w:cs="Arial"/>
                <w:color w:val="595959" w:themeColor="text1" w:themeTint="A6"/>
              </w:rPr>
            </w:pPr>
          </w:p>
          <w:p w14:paraId="39DED819" w14:textId="77777777" w:rsidR="008E0F71" w:rsidRPr="00684A68" w:rsidRDefault="008E0F71" w:rsidP="00503239">
            <w:pPr>
              <w:rPr>
                <w:rFonts w:ascii="Arial" w:hAnsi="Arial" w:cs="Arial"/>
                <w:sz w:val="24"/>
              </w:rPr>
            </w:pPr>
            <w:r w:rsidRPr="008E0F71">
              <w:rPr>
                <w:rFonts w:ascii="Arial" w:hAnsi="Arial" w:cs="Arial"/>
                <w:color w:val="595959" w:themeColor="text1" w:themeTint="A6"/>
              </w:rPr>
              <w:t>If the Principal Registrar considers the complaint is about the conduct of an ADR Convenor, the Principal Registrar will refer the complaint to the President who will then consider whether, on the facts, the complaint has substance and whether to invite the ADR Convenor concerned an opportunity to respond.</w:t>
            </w:r>
          </w:p>
        </w:tc>
      </w:tr>
    </w:tbl>
    <w:p w14:paraId="0556727A" w14:textId="77777777" w:rsidR="008E0F71" w:rsidRDefault="008E0F71" w:rsidP="008E0F71">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E0F71" w14:paraId="2122447D" w14:textId="77777777" w:rsidTr="00383066">
        <w:trPr>
          <w:trHeight w:val="414"/>
          <w:tblHeader/>
        </w:trPr>
        <w:tc>
          <w:tcPr>
            <w:tcW w:w="10456" w:type="dxa"/>
            <w:shd w:val="clear" w:color="auto" w:fill="ECAF9C"/>
            <w:vAlign w:val="center"/>
          </w:tcPr>
          <w:p w14:paraId="60726F3C" w14:textId="08EED1E5" w:rsidR="008E0F71" w:rsidRPr="00684A68" w:rsidRDefault="00B35FD9" w:rsidP="00503239">
            <w:pPr>
              <w:rPr>
                <w:rFonts w:ascii="Arial" w:hAnsi="Arial" w:cs="Arial"/>
                <w:b/>
                <w:sz w:val="24"/>
              </w:rPr>
            </w:pPr>
            <w:r>
              <w:rPr>
                <w:rFonts w:ascii="Arial" w:hAnsi="Arial" w:cs="Arial"/>
                <w:b/>
                <w:sz w:val="24"/>
              </w:rPr>
              <w:t>COMPLAINTS PROCESS</w:t>
            </w:r>
          </w:p>
        </w:tc>
      </w:tr>
      <w:tr w:rsidR="008E0F71" w14:paraId="2EA41222" w14:textId="77777777" w:rsidTr="00850E22">
        <w:trPr>
          <w:trHeight w:val="1548"/>
          <w:tblHeader/>
        </w:trPr>
        <w:tc>
          <w:tcPr>
            <w:tcW w:w="10456" w:type="dxa"/>
            <w:vAlign w:val="center"/>
          </w:tcPr>
          <w:p w14:paraId="3AAA3445" w14:textId="77777777" w:rsidR="008E0F71" w:rsidRPr="008E0F71" w:rsidRDefault="008E0F71" w:rsidP="00503239">
            <w:pPr>
              <w:rPr>
                <w:rFonts w:ascii="Arial" w:hAnsi="Arial" w:cs="Arial"/>
                <w:sz w:val="24"/>
              </w:rPr>
            </w:pPr>
            <w:r w:rsidRPr="008E0F71">
              <w:rPr>
                <w:rFonts w:ascii="Arial" w:hAnsi="Arial" w:cs="Arial"/>
                <w:color w:val="595959" w:themeColor="text1" w:themeTint="A6"/>
              </w:rPr>
              <w:t>The Principal Registrar will, generally, provide a formal acknowledgement of receipt of your complaint within seven (7) working days of receipt of your complaint. A considered response by the President, but provided by the Principal Registrar, will ordinarily be forwarded within 20 working days of receipt of your complaint. If it is not possible to respond within that time a letter will be sent outlining the reason for the delay.</w:t>
            </w:r>
          </w:p>
        </w:tc>
      </w:tr>
    </w:tbl>
    <w:p w14:paraId="67587EBC" w14:textId="77777777" w:rsidR="008E0F71" w:rsidRDefault="008E0F71" w:rsidP="008E0F71">
      <w:pPr>
        <w:spacing w:after="0" w:line="240" w:lineRule="auto"/>
        <w:rPr>
          <w:rFonts w:ascii="Arial" w:hAnsi="Arial" w:cs="Arial"/>
          <w:sz w:val="24"/>
        </w:rPr>
      </w:pPr>
    </w:p>
    <w:sectPr w:rsidR="008E0F71" w:rsidSect="004D59A8">
      <w:headerReference w:type="default" r:id="rId14"/>
      <w:footerReference w:type="default" r:id="rId15"/>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0C1B1D8A" w:rsidR="003D792E" w:rsidRDefault="00EB594F" w:rsidP="004B6050">
    <w:pPr>
      <w:pStyle w:val="Footer"/>
      <w:rPr>
        <w:rFonts w:ascii="Arial" w:hAnsi="Arial" w:cs="Arial"/>
      </w:rPr>
    </w:pPr>
    <w:r>
      <w:rPr>
        <w:rFonts w:ascii="Arial" w:hAnsi="Arial" w:cs="Arial"/>
      </w:rPr>
      <w:t>Contact the Land Court of Queensland</w:t>
    </w:r>
  </w:p>
  <w:p w14:paraId="59F02D26" w14:textId="70933C3C" w:rsidR="00261F29" w:rsidRDefault="003D792E" w:rsidP="004B6050">
    <w:pPr>
      <w:pStyle w:val="Footer"/>
    </w:pPr>
    <w:r w:rsidRPr="004B6050">
      <w:rPr>
        <w:rFonts w:ascii="Arial" w:hAnsi="Arial" w:cs="Arial"/>
        <w:b/>
      </w:rPr>
      <w:t>P:</w:t>
    </w:r>
    <w:r>
      <w:rPr>
        <w:rFonts w:ascii="Arial" w:hAnsi="Arial" w:cs="Arial"/>
      </w:rPr>
      <w:t xml:space="preserve"> (07) </w:t>
    </w:r>
    <w:r w:rsidR="003F3FF8">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8C24E6">
      <w:rPr>
        <w:rFonts w:ascii="Arial" w:hAnsi="Arial" w:cs="Arial"/>
      </w:rPr>
      <w:t xml:space="preserve">ADR </w:t>
    </w:r>
    <w:r w:rsidR="008C24E6" w:rsidRPr="008C24E6">
      <w:rPr>
        <w:rFonts w:ascii="Arial" w:hAnsi="Arial" w:cs="Arial"/>
      </w:rPr>
      <w:t>Complaints Policy</w:t>
    </w:r>
    <w:r w:rsidR="008C24E6" w:rsidRPr="008C24E6">
      <w:rPr>
        <w:rFonts w:ascii="Arial" w:hAnsi="Arial" w:cs="Arial"/>
        <w:sz w:val="20"/>
      </w:rPr>
      <w:t xml:space="preserve"> </w:t>
    </w:r>
    <w:r>
      <w:rPr>
        <w:rFonts w:ascii="Arial" w:hAnsi="Arial" w:cs="Arial"/>
      </w:rPr>
      <w:t>–</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A22A84">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49E063E8" w:rsidR="00305430" w:rsidRDefault="000461C1">
    <w:pPr>
      <w:pStyle w:val="Header"/>
    </w:pPr>
    <w:r>
      <w:rPr>
        <w:noProof/>
        <w:lang w:eastAsia="en-AU"/>
      </w:rPr>
      <w:drawing>
        <wp:anchor distT="0" distB="0" distL="114300" distR="114300" simplePos="0" relativeHeight="251663359" behindDoc="0" locked="0" layoutInCell="1" allowOverlap="1" wp14:anchorId="55AD726D" wp14:editId="19148E8B">
          <wp:simplePos x="0" y="0"/>
          <wp:positionH relativeFrom="column">
            <wp:posOffset>-8890</wp:posOffset>
          </wp:positionH>
          <wp:positionV relativeFrom="paragraph">
            <wp:posOffset>-626054</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B14322">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D86"/>
    <w:multiLevelType w:val="hybridMultilevel"/>
    <w:tmpl w:val="E20A34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85517B"/>
    <w:multiLevelType w:val="hybridMultilevel"/>
    <w:tmpl w:val="27F67BD0"/>
    <w:lvl w:ilvl="0" w:tplc="361090B2">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859FF"/>
    <w:multiLevelType w:val="hybridMultilevel"/>
    <w:tmpl w:val="A7C6F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0C32"/>
    <w:multiLevelType w:val="hybridMultilevel"/>
    <w:tmpl w:val="0D7A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BE61FE"/>
    <w:multiLevelType w:val="hybridMultilevel"/>
    <w:tmpl w:val="165C29E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84300E3"/>
    <w:multiLevelType w:val="hybridMultilevel"/>
    <w:tmpl w:val="5A468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nv0Ff3A3jd/5jPqHJerBVyakwfVh0hKmDWAdSI4/m9yEaFkiLWaNm/T7bPE996PdI9CJ4wJiM8YRTe3GwiaJQ==" w:salt="UOO96fRWR0ePb5ui60oarA=="/>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45941"/>
    <w:rsid w:val="000461C1"/>
    <w:rsid w:val="00051817"/>
    <w:rsid w:val="00054EED"/>
    <w:rsid w:val="0005506B"/>
    <w:rsid w:val="00061C03"/>
    <w:rsid w:val="00064F5C"/>
    <w:rsid w:val="000675B6"/>
    <w:rsid w:val="0008047D"/>
    <w:rsid w:val="00085C04"/>
    <w:rsid w:val="000F3C8E"/>
    <w:rsid w:val="000F48C7"/>
    <w:rsid w:val="00100323"/>
    <w:rsid w:val="00100AA3"/>
    <w:rsid w:val="0010486D"/>
    <w:rsid w:val="00111A1F"/>
    <w:rsid w:val="001351DF"/>
    <w:rsid w:val="00143041"/>
    <w:rsid w:val="00143982"/>
    <w:rsid w:val="00150A51"/>
    <w:rsid w:val="00151912"/>
    <w:rsid w:val="001641E0"/>
    <w:rsid w:val="001959DB"/>
    <w:rsid w:val="001D06F8"/>
    <w:rsid w:val="001D1C7A"/>
    <w:rsid w:val="001E0826"/>
    <w:rsid w:val="001E223A"/>
    <w:rsid w:val="001E2D0F"/>
    <w:rsid w:val="001F1B44"/>
    <w:rsid w:val="001F3555"/>
    <w:rsid w:val="00205408"/>
    <w:rsid w:val="00211A39"/>
    <w:rsid w:val="0021732D"/>
    <w:rsid w:val="00221484"/>
    <w:rsid w:val="00225847"/>
    <w:rsid w:val="0023137F"/>
    <w:rsid w:val="0023336C"/>
    <w:rsid w:val="00237A0E"/>
    <w:rsid w:val="00241599"/>
    <w:rsid w:val="0024770C"/>
    <w:rsid w:val="00252F5C"/>
    <w:rsid w:val="00261F29"/>
    <w:rsid w:val="00262DF8"/>
    <w:rsid w:val="002755F8"/>
    <w:rsid w:val="002840F4"/>
    <w:rsid w:val="00285E92"/>
    <w:rsid w:val="002A790F"/>
    <w:rsid w:val="002B010B"/>
    <w:rsid w:val="002D14BC"/>
    <w:rsid w:val="002E0C82"/>
    <w:rsid w:val="002E4F44"/>
    <w:rsid w:val="002F6473"/>
    <w:rsid w:val="00305430"/>
    <w:rsid w:val="003256C5"/>
    <w:rsid w:val="00341CF4"/>
    <w:rsid w:val="00346B1C"/>
    <w:rsid w:val="0035756E"/>
    <w:rsid w:val="003656AB"/>
    <w:rsid w:val="003749C6"/>
    <w:rsid w:val="00383066"/>
    <w:rsid w:val="003920B2"/>
    <w:rsid w:val="00393E0B"/>
    <w:rsid w:val="003949A1"/>
    <w:rsid w:val="00395B00"/>
    <w:rsid w:val="003A4955"/>
    <w:rsid w:val="003B3E2E"/>
    <w:rsid w:val="003B7BBD"/>
    <w:rsid w:val="003D24D0"/>
    <w:rsid w:val="003D5498"/>
    <w:rsid w:val="003D792E"/>
    <w:rsid w:val="003F3FF8"/>
    <w:rsid w:val="003F57D3"/>
    <w:rsid w:val="003F61FC"/>
    <w:rsid w:val="003F6D9E"/>
    <w:rsid w:val="0041536E"/>
    <w:rsid w:val="00426450"/>
    <w:rsid w:val="004329A8"/>
    <w:rsid w:val="004342C5"/>
    <w:rsid w:val="00437ACF"/>
    <w:rsid w:val="00454F86"/>
    <w:rsid w:val="0045706E"/>
    <w:rsid w:val="00461104"/>
    <w:rsid w:val="00462945"/>
    <w:rsid w:val="00462C25"/>
    <w:rsid w:val="00484071"/>
    <w:rsid w:val="00492E1B"/>
    <w:rsid w:val="00494989"/>
    <w:rsid w:val="00497AAC"/>
    <w:rsid w:val="004B6050"/>
    <w:rsid w:val="004C15EB"/>
    <w:rsid w:val="004D2E4F"/>
    <w:rsid w:val="004D43F2"/>
    <w:rsid w:val="004D59A8"/>
    <w:rsid w:val="004D61A3"/>
    <w:rsid w:val="00504CA3"/>
    <w:rsid w:val="00523C80"/>
    <w:rsid w:val="00527ABA"/>
    <w:rsid w:val="005441AE"/>
    <w:rsid w:val="00553952"/>
    <w:rsid w:val="0055492F"/>
    <w:rsid w:val="00564570"/>
    <w:rsid w:val="00576255"/>
    <w:rsid w:val="00577755"/>
    <w:rsid w:val="005831D5"/>
    <w:rsid w:val="005869E1"/>
    <w:rsid w:val="00587DE1"/>
    <w:rsid w:val="00591857"/>
    <w:rsid w:val="00595FD2"/>
    <w:rsid w:val="0059635F"/>
    <w:rsid w:val="005C4EB7"/>
    <w:rsid w:val="005D7CCC"/>
    <w:rsid w:val="0063328D"/>
    <w:rsid w:val="006365C8"/>
    <w:rsid w:val="006650A0"/>
    <w:rsid w:val="006745AF"/>
    <w:rsid w:val="00684E74"/>
    <w:rsid w:val="006866CD"/>
    <w:rsid w:val="006A569D"/>
    <w:rsid w:val="006C4278"/>
    <w:rsid w:val="006C7253"/>
    <w:rsid w:val="006E17DB"/>
    <w:rsid w:val="006E7C9D"/>
    <w:rsid w:val="006F34B4"/>
    <w:rsid w:val="007232AB"/>
    <w:rsid w:val="0072528B"/>
    <w:rsid w:val="007275FB"/>
    <w:rsid w:val="007347BE"/>
    <w:rsid w:val="00737858"/>
    <w:rsid w:val="00755F5C"/>
    <w:rsid w:val="00765A3E"/>
    <w:rsid w:val="0078014D"/>
    <w:rsid w:val="0079257D"/>
    <w:rsid w:val="00792E97"/>
    <w:rsid w:val="007B4AEC"/>
    <w:rsid w:val="007D3BD8"/>
    <w:rsid w:val="007E138B"/>
    <w:rsid w:val="007E1F61"/>
    <w:rsid w:val="008029A7"/>
    <w:rsid w:val="00803262"/>
    <w:rsid w:val="00807EE9"/>
    <w:rsid w:val="00846869"/>
    <w:rsid w:val="00850E22"/>
    <w:rsid w:val="0086442C"/>
    <w:rsid w:val="008858D9"/>
    <w:rsid w:val="00890804"/>
    <w:rsid w:val="008C24E6"/>
    <w:rsid w:val="008C3610"/>
    <w:rsid w:val="008D06E1"/>
    <w:rsid w:val="008D131A"/>
    <w:rsid w:val="008E0F71"/>
    <w:rsid w:val="00905744"/>
    <w:rsid w:val="00912ECB"/>
    <w:rsid w:val="009136F8"/>
    <w:rsid w:val="00914F19"/>
    <w:rsid w:val="00923381"/>
    <w:rsid w:val="009268E7"/>
    <w:rsid w:val="00932240"/>
    <w:rsid w:val="00941DEC"/>
    <w:rsid w:val="00945242"/>
    <w:rsid w:val="00947979"/>
    <w:rsid w:val="0095504F"/>
    <w:rsid w:val="0096538C"/>
    <w:rsid w:val="009703C0"/>
    <w:rsid w:val="009905BE"/>
    <w:rsid w:val="00992C50"/>
    <w:rsid w:val="009A02D0"/>
    <w:rsid w:val="009A41BA"/>
    <w:rsid w:val="009B01F5"/>
    <w:rsid w:val="009B190C"/>
    <w:rsid w:val="009D78E3"/>
    <w:rsid w:val="009E0389"/>
    <w:rsid w:val="00A16B8C"/>
    <w:rsid w:val="00A22A84"/>
    <w:rsid w:val="00A23231"/>
    <w:rsid w:val="00A242C5"/>
    <w:rsid w:val="00A3280B"/>
    <w:rsid w:val="00A4604A"/>
    <w:rsid w:val="00A5108B"/>
    <w:rsid w:val="00A955CE"/>
    <w:rsid w:val="00A95C04"/>
    <w:rsid w:val="00AA3574"/>
    <w:rsid w:val="00AD4D8C"/>
    <w:rsid w:val="00AD6B14"/>
    <w:rsid w:val="00AD7F67"/>
    <w:rsid w:val="00B03C47"/>
    <w:rsid w:val="00B14322"/>
    <w:rsid w:val="00B15825"/>
    <w:rsid w:val="00B2663A"/>
    <w:rsid w:val="00B35061"/>
    <w:rsid w:val="00B35FD9"/>
    <w:rsid w:val="00B5257F"/>
    <w:rsid w:val="00B545B6"/>
    <w:rsid w:val="00B57B1B"/>
    <w:rsid w:val="00B60F35"/>
    <w:rsid w:val="00B80D78"/>
    <w:rsid w:val="00B84EE0"/>
    <w:rsid w:val="00B95730"/>
    <w:rsid w:val="00BC1A21"/>
    <w:rsid w:val="00BC3DB9"/>
    <w:rsid w:val="00BD28CD"/>
    <w:rsid w:val="00BD5EF1"/>
    <w:rsid w:val="00BD6F54"/>
    <w:rsid w:val="00BE2541"/>
    <w:rsid w:val="00BF34A4"/>
    <w:rsid w:val="00C00DBE"/>
    <w:rsid w:val="00C01010"/>
    <w:rsid w:val="00C020F9"/>
    <w:rsid w:val="00C02F96"/>
    <w:rsid w:val="00C21B0C"/>
    <w:rsid w:val="00C23389"/>
    <w:rsid w:val="00C36465"/>
    <w:rsid w:val="00C46EFE"/>
    <w:rsid w:val="00C60256"/>
    <w:rsid w:val="00C607F8"/>
    <w:rsid w:val="00C61974"/>
    <w:rsid w:val="00C65E4A"/>
    <w:rsid w:val="00C72A46"/>
    <w:rsid w:val="00C8383C"/>
    <w:rsid w:val="00C86A5C"/>
    <w:rsid w:val="00CC018E"/>
    <w:rsid w:val="00CD177D"/>
    <w:rsid w:val="00CE2314"/>
    <w:rsid w:val="00CE40E0"/>
    <w:rsid w:val="00D11968"/>
    <w:rsid w:val="00D129E9"/>
    <w:rsid w:val="00D20DD3"/>
    <w:rsid w:val="00D47529"/>
    <w:rsid w:val="00D5071F"/>
    <w:rsid w:val="00D51E83"/>
    <w:rsid w:val="00D7131A"/>
    <w:rsid w:val="00D748D1"/>
    <w:rsid w:val="00D9148A"/>
    <w:rsid w:val="00D965DA"/>
    <w:rsid w:val="00DA7D76"/>
    <w:rsid w:val="00DC6F8D"/>
    <w:rsid w:val="00DE1D1C"/>
    <w:rsid w:val="00DF4944"/>
    <w:rsid w:val="00E15CEC"/>
    <w:rsid w:val="00E21CA4"/>
    <w:rsid w:val="00E3703A"/>
    <w:rsid w:val="00E434DC"/>
    <w:rsid w:val="00E4477E"/>
    <w:rsid w:val="00E47241"/>
    <w:rsid w:val="00E54FE6"/>
    <w:rsid w:val="00E55E82"/>
    <w:rsid w:val="00E57E39"/>
    <w:rsid w:val="00E772B2"/>
    <w:rsid w:val="00E97BC1"/>
    <w:rsid w:val="00EA69FE"/>
    <w:rsid w:val="00EB5260"/>
    <w:rsid w:val="00EB579C"/>
    <w:rsid w:val="00EB594F"/>
    <w:rsid w:val="00EB7D7C"/>
    <w:rsid w:val="00EC0766"/>
    <w:rsid w:val="00EC1064"/>
    <w:rsid w:val="00EC4C1F"/>
    <w:rsid w:val="00ED5E9D"/>
    <w:rsid w:val="00ED7864"/>
    <w:rsid w:val="00EF611F"/>
    <w:rsid w:val="00F11F82"/>
    <w:rsid w:val="00F17C0F"/>
    <w:rsid w:val="00F31D2A"/>
    <w:rsid w:val="00F3272A"/>
    <w:rsid w:val="00F51591"/>
    <w:rsid w:val="00F5768A"/>
    <w:rsid w:val="00F7550E"/>
    <w:rsid w:val="00F814AB"/>
    <w:rsid w:val="00F85E58"/>
    <w:rsid w:val="00F90D07"/>
    <w:rsid w:val="00FA18FB"/>
    <w:rsid w:val="00FA1E39"/>
    <w:rsid w:val="00FB3FC5"/>
    <w:rsid w:val="00FC5CC8"/>
    <w:rsid w:val="00FC7EDF"/>
    <w:rsid w:val="00FD399A"/>
    <w:rsid w:val="00FD5A36"/>
    <w:rsid w:val="00FD6BBA"/>
    <w:rsid w:val="00FE1845"/>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RPanel.Landcourt@justice.qld.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sb.org.au/themes/msb/assets/documents/national-mediator-accreditation-system-201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RPanel.Landcourt@justice.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E084-6386-40FF-80DF-7E44B672B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554E6-BB4A-4396-BFE5-FC91B79386CF}">
  <ds:schemaRefs>
    <ds:schemaRef ds:uri="http://schemas.microsoft.com/sharepoint/v3/contenttype/forms"/>
  </ds:schemaRefs>
</ds:datastoreItem>
</file>

<file path=customXml/itemProps3.xml><?xml version="1.0" encoding="utf-8"?>
<ds:datastoreItem xmlns:ds="http://schemas.openxmlformats.org/officeDocument/2006/customXml" ds:itemID="{51358E33-3DBE-4AC2-BEA3-DDFCAB124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0BA5C5-2BEF-467D-AA90-BC0F2F22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2019-09-03T22:07:00Z</cp:lastPrinted>
  <dcterms:created xsi:type="dcterms:W3CDTF">2020-12-14T04:50:00Z</dcterms:created>
  <dcterms:modified xsi:type="dcterms:W3CDTF">2020-12-14T04:50:00Z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